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4277" w14:textId="77777777" w:rsidR="00E642C0" w:rsidRPr="005A2F17" w:rsidRDefault="00260000">
      <w:pPr>
        <w:pStyle w:val="Body"/>
        <w:spacing w:line="276" w:lineRule="auto"/>
        <w:jc w:val="center"/>
        <w:rPr>
          <w:rFonts w:ascii="Calibri" w:eastAsia="Calibri" w:hAnsi="Calibri" w:cs="Calibri"/>
          <w:sz w:val="22"/>
          <w:szCs w:val="22"/>
        </w:rPr>
      </w:pPr>
      <w:r w:rsidRPr="005A2F17">
        <w:rPr>
          <w:rFonts w:ascii="Calibri" w:eastAsia="Calibri" w:hAnsi="Calibri" w:cs="Calibri"/>
          <w:i/>
          <w:iCs/>
          <w:noProof/>
          <w:sz w:val="22"/>
          <w:szCs w:val="22"/>
        </w:rPr>
        <w:drawing>
          <wp:inline distT="0" distB="0" distL="0" distR="0" wp14:anchorId="7916F834" wp14:editId="013CDAC8">
            <wp:extent cx="2232661" cy="1343025"/>
            <wp:effectExtent l="0" t="0" r="0" b="0"/>
            <wp:docPr id="1073741825" name="officeArt object" descr="48North logo"/>
            <wp:cNvGraphicFramePr/>
            <a:graphic xmlns:a="http://schemas.openxmlformats.org/drawingml/2006/main">
              <a:graphicData uri="http://schemas.openxmlformats.org/drawingml/2006/picture">
                <pic:pic xmlns:pic="http://schemas.openxmlformats.org/drawingml/2006/picture">
                  <pic:nvPicPr>
                    <pic:cNvPr id="1073741825" name="48North logo" descr="48North logo"/>
                    <pic:cNvPicPr>
                      <a:picLocks noChangeAspect="1"/>
                    </pic:cNvPicPr>
                  </pic:nvPicPr>
                  <pic:blipFill>
                    <a:blip r:embed="rId6"/>
                    <a:stretch>
                      <a:fillRect/>
                    </a:stretch>
                  </pic:blipFill>
                  <pic:spPr>
                    <a:xfrm>
                      <a:off x="0" y="0"/>
                      <a:ext cx="2232661" cy="1343025"/>
                    </a:xfrm>
                    <a:prstGeom prst="rect">
                      <a:avLst/>
                    </a:prstGeom>
                    <a:ln w="12700" cap="flat">
                      <a:noFill/>
                      <a:miter lim="400000"/>
                    </a:ln>
                    <a:effectLst/>
                  </pic:spPr>
                </pic:pic>
              </a:graphicData>
            </a:graphic>
          </wp:inline>
        </w:drawing>
      </w:r>
    </w:p>
    <w:p w14:paraId="0B6EB3DD" w14:textId="77777777" w:rsidR="00E642C0" w:rsidRPr="005A2F17" w:rsidRDefault="00E642C0" w:rsidP="00A60EC5">
      <w:pPr>
        <w:pStyle w:val="Body"/>
        <w:spacing w:line="276" w:lineRule="auto"/>
        <w:jc w:val="center"/>
        <w:rPr>
          <w:rFonts w:ascii="Calibri" w:hAnsi="Calibri" w:cs="Calibri"/>
          <w:sz w:val="22"/>
          <w:szCs w:val="22"/>
        </w:rPr>
      </w:pPr>
    </w:p>
    <w:p w14:paraId="3AC2B62A" w14:textId="77777777" w:rsidR="00A60EC5" w:rsidRPr="00A60EC5" w:rsidRDefault="00A60EC5" w:rsidP="00A60EC5">
      <w:pPr>
        <w:pStyle w:val="Body"/>
        <w:jc w:val="center"/>
        <w:rPr>
          <w:rFonts w:ascii="Calibri" w:hAnsi="Calibri" w:cs="Calibri"/>
          <w:b/>
          <w:bCs/>
          <w:sz w:val="22"/>
          <w:szCs w:val="22"/>
          <w:lang w:val="en-CA"/>
        </w:rPr>
      </w:pPr>
      <w:bookmarkStart w:id="0" w:name="_DV_M1"/>
      <w:bookmarkEnd w:id="0"/>
      <w:r w:rsidRPr="00A60EC5">
        <w:rPr>
          <w:rFonts w:ascii="Calibri" w:hAnsi="Calibri" w:cs="Calibri"/>
          <w:b/>
          <w:bCs/>
          <w:sz w:val="22"/>
          <w:szCs w:val="22"/>
          <w:lang w:val="en-CA"/>
        </w:rPr>
        <w:t>48North Announces Grant of Stock Options and Restricted Share Units</w:t>
      </w:r>
    </w:p>
    <w:p w14:paraId="34FADF99" w14:textId="77777777" w:rsidR="00E22702" w:rsidRPr="005A2F17" w:rsidRDefault="00E22702">
      <w:pPr>
        <w:pStyle w:val="Body"/>
        <w:jc w:val="both"/>
        <w:rPr>
          <w:rFonts w:ascii="Calibri" w:eastAsia="Arial" w:hAnsi="Calibri" w:cs="Calibri"/>
          <w:sz w:val="22"/>
          <w:szCs w:val="22"/>
        </w:rPr>
      </w:pPr>
    </w:p>
    <w:p w14:paraId="2BEB285F" w14:textId="77777777" w:rsidR="00E22702" w:rsidRPr="00E22702" w:rsidRDefault="00E22702" w:rsidP="00E22702">
      <w:pPr>
        <w:pStyle w:val="Body"/>
        <w:jc w:val="both"/>
        <w:rPr>
          <w:rFonts w:ascii="Calibri" w:hAnsi="Calibri" w:cs="Calibri"/>
          <w:sz w:val="22"/>
          <w:szCs w:val="22"/>
        </w:rPr>
      </w:pPr>
    </w:p>
    <w:p w14:paraId="559E3DAC" w14:textId="77777777" w:rsidR="00A60EC5" w:rsidRPr="00A60EC5" w:rsidRDefault="00A60EC5" w:rsidP="00A60E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r w:rsidRPr="00A60EC5">
        <w:rPr>
          <w:rFonts w:ascii="Helvetica" w:eastAsia="Times New Roman" w:hAnsi="Helvetica"/>
          <w:color w:val="1E222B"/>
          <w:sz w:val="21"/>
          <w:szCs w:val="21"/>
          <w:bdr w:val="none" w:sz="0" w:space="0" w:color="auto"/>
          <w:shd w:val="clear" w:color="auto" w:fill="FFFFFF"/>
          <w:lang w:val="en-CA"/>
        </w:rPr>
        <w:t>TORONTO, May 23, 2019 /CNW/ - 48North Cannabis Corp. ("48North" or the "Company") (TSXV:NRTH), a vertically integrated cannabis producer focused on the development of next-generation cannabis products, has granted an aggregate of 708,250 stock options (each an "Option") and 900,000 restricted share units (each an "RSU") to certain directors, officers, and employees of the Company. The Options and RSU's vest through the passage of time or the achievement of specific goals. The specific goals for the Options and RSU's vary based upon the duties and responsibility of the recipient. Each Option is exercisable into one common share ("Share") of the Company at a price of $1.09 per Share for a period of three years from the date of grant. Each RSU is exercisable into one Share for a period of up to three years from the date of grant.  All of the Options and RSU's have been granted pursuant to the Company's Stock Option Plan and Restricted Share Unit Plan which has been previously approved by the Company's shareholders and the TSX Venture Exchange.</w:t>
      </w:r>
    </w:p>
    <w:p w14:paraId="431B31A3" w14:textId="77777777" w:rsidR="00E22702" w:rsidRPr="00E22702" w:rsidRDefault="00E22702" w:rsidP="00E22702">
      <w:pPr>
        <w:pStyle w:val="Body"/>
        <w:jc w:val="both"/>
        <w:rPr>
          <w:rFonts w:ascii="Calibri" w:hAnsi="Calibri" w:cs="Calibri"/>
          <w:sz w:val="22"/>
          <w:szCs w:val="22"/>
        </w:rPr>
      </w:pPr>
    </w:p>
    <w:p w14:paraId="7E76954D" w14:textId="77777777" w:rsidR="00A60EC5" w:rsidRDefault="00A60EC5" w:rsidP="00A60EC5">
      <w:pPr>
        <w:pStyle w:val="NormalWeb"/>
        <w:shd w:val="clear" w:color="auto" w:fill="FFFFFF"/>
        <w:spacing w:before="180" w:after="180"/>
        <w:rPr>
          <w:rFonts w:ascii="Helvetica" w:hAnsi="Helvetica"/>
          <w:color w:val="1E222B"/>
        </w:rPr>
      </w:pPr>
      <w:r>
        <w:rPr>
          <w:rFonts w:ascii="Helvetica" w:hAnsi="Helvetica"/>
          <w:b/>
          <w:bCs/>
          <w:color w:val="1E222B"/>
        </w:rPr>
        <w:t>About 48North</w:t>
      </w:r>
    </w:p>
    <w:p w14:paraId="264A9E4A" w14:textId="77777777" w:rsidR="00A60EC5" w:rsidRDefault="00A60EC5" w:rsidP="00A60EC5">
      <w:pPr>
        <w:pStyle w:val="NormalWeb"/>
        <w:shd w:val="clear" w:color="auto" w:fill="FFFFFF"/>
        <w:spacing w:before="180" w:after="180"/>
        <w:rPr>
          <w:rFonts w:ascii="Helvetica" w:hAnsi="Helvetica"/>
          <w:color w:val="1E222B"/>
        </w:rPr>
      </w:pPr>
      <w:hyperlink r:id="rId7" w:tgtFrame="_blank" w:history="1">
        <w:r>
          <w:rPr>
            <w:rStyle w:val="Hyperlink"/>
            <w:rFonts w:ascii="Helvetica" w:hAnsi="Helvetica"/>
            <w:color w:val="0000EE"/>
          </w:rPr>
          <w:t>48North Cannabis Corp</w:t>
        </w:r>
      </w:hyperlink>
      <w:r>
        <w:rPr>
          <w:rFonts w:ascii="Helvetica" w:hAnsi="Helvetica"/>
          <w:color w:val="1E222B"/>
          <w:u w:val="single"/>
        </w:rPr>
        <w:t>.</w:t>
      </w:r>
      <w:r>
        <w:rPr>
          <w:rFonts w:ascii="Helvetica" w:hAnsi="Helvetica"/>
          <w:color w:val="1E222B"/>
        </w:rPr>
        <w:t xml:space="preserve"> (TSXV: NRTH) is a vertically integrated cannabis company focused on the health and wellness market through cultivation and extraction, as well as the creation of innovative, authentic brands for next-generation cannabis products. 48North is developing formulations and manufacturing capabilities for its own proprietary products, as well as positioning itself to contract manufacture similar products for third parties. 48North operates Good Farm, a 100-acre organic cannabis farm, expected to produce over 40,000 kg of organic, sun-grown cannabis securing a significant first-mover advantage in the production of low-cost, next-generation, extract-based cannabis products. In addition, 48North operates two indoor-licensed cannabis production sites in Ontario with more than 86,000 square feet of production capacity. 48North cultivates unique genetics at its wholly owned subsidiaries, </w:t>
      </w:r>
      <w:proofErr w:type="spellStart"/>
      <w:r>
        <w:rPr>
          <w:rFonts w:ascii="Helvetica" w:hAnsi="Helvetica"/>
          <w:color w:val="1E222B"/>
        </w:rPr>
        <w:t>DelShen</w:t>
      </w:r>
      <w:proofErr w:type="spellEnd"/>
      <w:r>
        <w:rPr>
          <w:rFonts w:ascii="Helvetica" w:hAnsi="Helvetica"/>
          <w:color w:val="1E222B"/>
        </w:rPr>
        <w:t xml:space="preserve"> Therapeutics Corp. ("</w:t>
      </w:r>
      <w:proofErr w:type="spellStart"/>
      <w:r>
        <w:rPr>
          <w:rFonts w:ascii="Helvetica" w:hAnsi="Helvetica"/>
          <w:color w:val="1E222B"/>
        </w:rPr>
        <w:t>DelShen</w:t>
      </w:r>
      <w:proofErr w:type="spellEnd"/>
      <w:r>
        <w:rPr>
          <w:rFonts w:ascii="Helvetica" w:hAnsi="Helvetica"/>
          <w:color w:val="1E222B"/>
        </w:rPr>
        <w:t>") and 2599760 Ontario Corp. dba Good &amp; Green ("Good &amp; Green"), both Licensed Producers under the Cannabis Act. 48North has a growing portfolio of brands that include Latitude, a women's cannabis platform (</w:t>
      </w:r>
      <w:hyperlink r:id="rId8" w:tgtFrame="_blank" w:history="1">
        <w:r>
          <w:rPr>
            <w:rStyle w:val="Hyperlink"/>
            <w:rFonts w:ascii="Helvetica" w:hAnsi="Helvetica"/>
            <w:color w:val="0000EE"/>
          </w:rPr>
          <w:t>explorelatitude.com</w:t>
        </w:r>
      </w:hyperlink>
      <w:r>
        <w:rPr>
          <w:rFonts w:ascii="Helvetica" w:hAnsi="Helvetica"/>
          <w:color w:val="1E222B"/>
        </w:rPr>
        <w:t xml:space="preserve">), Mother &amp; Clone, a rapid-acting sublingual cannabis </w:t>
      </w:r>
      <w:proofErr w:type="spellStart"/>
      <w:r>
        <w:rPr>
          <w:rFonts w:ascii="Helvetica" w:hAnsi="Helvetica"/>
          <w:color w:val="1E222B"/>
        </w:rPr>
        <w:t>nanospray</w:t>
      </w:r>
      <w:proofErr w:type="spellEnd"/>
      <w:r>
        <w:rPr>
          <w:rFonts w:ascii="Helvetica" w:hAnsi="Helvetica"/>
          <w:color w:val="1E222B"/>
        </w:rPr>
        <w:t xml:space="preserve"> (</w:t>
      </w:r>
      <w:hyperlink r:id="rId9" w:tgtFrame="_blank" w:history="1">
        <w:r>
          <w:rPr>
            <w:rStyle w:val="Hyperlink"/>
            <w:rFonts w:ascii="Helvetica" w:hAnsi="Helvetica"/>
            <w:color w:val="0000EE"/>
          </w:rPr>
          <w:t>momandclone.com</w:t>
        </w:r>
      </w:hyperlink>
      <w:r>
        <w:rPr>
          <w:rFonts w:ascii="Helvetica" w:hAnsi="Helvetica"/>
          <w:color w:val="1E222B"/>
        </w:rPr>
        <w:t xml:space="preserve">) and </w:t>
      </w:r>
      <w:proofErr w:type="spellStart"/>
      <w:r>
        <w:rPr>
          <w:rFonts w:ascii="Helvetica" w:hAnsi="Helvetica"/>
          <w:color w:val="1E222B"/>
        </w:rPr>
        <w:t>Avitas</w:t>
      </w:r>
      <w:proofErr w:type="spellEnd"/>
      <w:r>
        <w:rPr>
          <w:rFonts w:ascii="Helvetica" w:hAnsi="Helvetica"/>
          <w:color w:val="1E222B"/>
        </w:rPr>
        <w:t>, a single strain vaporizer cartridge (</w:t>
      </w:r>
      <w:hyperlink r:id="rId10" w:tgtFrame="_blank" w:history="1">
        <w:r>
          <w:rPr>
            <w:rStyle w:val="Hyperlink"/>
            <w:rFonts w:ascii="Helvetica" w:hAnsi="Helvetica"/>
            <w:color w:val="0000EE"/>
          </w:rPr>
          <w:t>avitasgrown.com</w:t>
        </w:r>
      </w:hyperlink>
      <w:r>
        <w:rPr>
          <w:rFonts w:ascii="Helvetica" w:hAnsi="Helvetica"/>
          <w:color w:val="1E222B"/>
        </w:rPr>
        <w:t>).</w:t>
      </w:r>
    </w:p>
    <w:p w14:paraId="04B92F74" w14:textId="77777777" w:rsidR="00E22702" w:rsidRPr="00E22702" w:rsidRDefault="00E22702" w:rsidP="00E22702">
      <w:pPr>
        <w:pStyle w:val="Body"/>
        <w:jc w:val="both"/>
        <w:rPr>
          <w:rFonts w:ascii="Calibri" w:hAnsi="Calibri" w:cs="Calibri"/>
          <w:sz w:val="22"/>
          <w:szCs w:val="22"/>
        </w:rPr>
      </w:pPr>
    </w:p>
    <w:p w14:paraId="3BDF1215" w14:textId="560471CE" w:rsidR="00E22702" w:rsidRPr="00E22702" w:rsidRDefault="00E22702" w:rsidP="00E22702">
      <w:pPr>
        <w:pStyle w:val="Body"/>
        <w:jc w:val="both"/>
        <w:rPr>
          <w:rFonts w:ascii="Calibri" w:hAnsi="Calibri" w:cs="Calibri"/>
          <w:i/>
          <w:sz w:val="22"/>
          <w:szCs w:val="22"/>
        </w:rPr>
      </w:pPr>
      <w:r w:rsidRPr="00E22702">
        <w:rPr>
          <w:rFonts w:ascii="Calibri" w:hAnsi="Calibri" w:cs="Calibri"/>
          <w:i/>
          <w:sz w:val="22"/>
          <w:szCs w:val="22"/>
        </w:rPr>
        <w:t>Forward-Looking Information</w:t>
      </w:r>
    </w:p>
    <w:p w14:paraId="038EE094" w14:textId="77777777" w:rsidR="00E22702" w:rsidRPr="00E22702" w:rsidRDefault="00E22702" w:rsidP="00E22702">
      <w:pPr>
        <w:pStyle w:val="Body"/>
        <w:jc w:val="both"/>
        <w:rPr>
          <w:rFonts w:ascii="Calibri" w:hAnsi="Calibri" w:cs="Calibri"/>
          <w:i/>
          <w:sz w:val="22"/>
          <w:szCs w:val="22"/>
        </w:rPr>
      </w:pPr>
    </w:p>
    <w:p w14:paraId="77C588A4" w14:textId="77777777" w:rsidR="00E22702" w:rsidRPr="00E22702" w:rsidRDefault="00E22702" w:rsidP="00E22702">
      <w:pPr>
        <w:pStyle w:val="Body"/>
        <w:jc w:val="both"/>
        <w:rPr>
          <w:rFonts w:ascii="Calibri" w:hAnsi="Calibri" w:cs="Calibri"/>
          <w:i/>
          <w:sz w:val="22"/>
          <w:szCs w:val="22"/>
        </w:rPr>
      </w:pPr>
      <w:r w:rsidRPr="00E22702">
        <w:rPr>
          <w:rFonts w:ascii="Calibri" w:hAnsi="Calibri" w:cs="Calibri"/>
          <w:i/>
          <w:sz w:val="22"/>
          <w:szCs w:val="22"/>
        </w:rPr>
        <w:lastRenderedPageBreak/>
        <w:t xml:space="preserve">This press release contains forward-looking information based on current expectations.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48North assumes no responsibility to update or revise forward-looking information to reflect new events or circumstances unless required by law.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press release. Actual results could differ materially from those currently anticipated due to a number of factors and risks including various risk factors discussed in the Company's disclosure documents, which can be found under the Company's profile on www.sedar.com. This press release contains "forward-looking statements" within the meaning of Section 27A of the Securities Act of 1933, as amended, and Section 21E the Securities Exchange Act of 1934, as amended and such forward looking statements are made pursuant to the safe </w:t>
      </w:r>
      <w:proofErr w:type="spellStart"/>
      <w:r w:rsidRPr="00E22702">
        <w:rPr>
          <w:rFonts w:ascii="Calibri" w:hAnsi="Calibri" w:cs="Calibri"/>
          <w:i/>
          <w:sz w:val="22"/>
          <w:szCs w:val="22"/>
        </w:rPr>
        <w:t>harbour</w:t>
      </w:r>
      <w:proofErr w:type="spellEnd"/>
      <w:r w:rsidRPr="00E22702">
        <w:rPr>
          <w:rFonts w:ascii="Calibri" w:hAnsi="Calibri" w:cs="Calibri"/>
          <w:i/>
          <w:sz w:val="22"/>
          <w:szCs w:val="22"/>
        </w:rPr>
        <w:t xml:space="preserve"> provisions of the Private Securities Litigation Reform Act of 1995. The TSXV has neither reviewed nor approved the contents of this press release.</w:t>
      </w:r>
    </w:p>
    <w:p w14:paraId="4A1218A9" w14:textId="3348DA5F" w:rsidR="00E22702" w:rsidRDefault="00E22702" w:rsidP="00E22702">
      <w:pPr>
        <w:pStyle w:val="Body"/>
        <w:jc w:val="both"/>
      </w:pPr>
    </w:p>
    <w:p w14:paraId="1B4A4118" w14:textId="77777777" w:rsidR="00E22702" w:rsidRDefault="00E22702" w:rsidP="00E22702">
      <w:pPr>
        <w:pStyle w:val="Body"/>
        <w:jc w:val="both"/>
        <w:rPr>
          <w:rFonts w:ascii="Calibri" w:hAnsi="Calibri" w:cs="Calibri"/>
          <w:sz w:val="22"/>
          <w:szCs w:val="22"/>
        </w:rPr>
      </w:pPr>
      <w:r w:rsidRPr="00E22702">
        <w:rPr>
          <w:rFonts w:ascii="Calibri" w:hAnsi="Calibri" w:cs="Calibri"/>
          <w:sz w:val="22"/>
          <w:szCs w:val="22"/>
        </w:rPr>
        <w:t>SOURCE 48North Cannabis Co</w:t>
      </w:r>
      <w:r>
        <w:rPr>
          <w:rFonts w:ascii="Calibri" w:hAnsi="Calibri" w:cs="Calibri"/>
          <w:sz w:val="22"/>
          <w:szCs w:val="22"/>
        </w:rPr>
        <w:t xml:space="preserve">rp. </w:t>
      </w:r>
    </w:p>
    <w:p w14:paraId="0AAFF975" w14:textId="77777777" w:rsidR="00E22702" w:rsidRPr="00E22702" w:rsidRDefault="00E22702" w:rsidP="00E22702">
      <w:pPr>
        <w:pStyle w:val="Body"/>
        <w:jc w:val="both"/>
        <w:rPr>
          <w:rFonts w:ascii="Calibri" w:hAnsi="Calibri" w:cs="Calibri"/>
          <w:sz w:val="22"/>
          <w:szCs w:val="22"/>
        </w:rPr>
      </w:pPr>
    </w:p>
    <w:p w14:paraId="1C01B8C6" w14:textId="07112A02" w:rsidR="00E22702" w:rsidRDefault="00E22702" w:rsidP="00E22702">
      <w:pPr>
        <w:pStyle w:val="Body"/>
        <w:jc w:val="both"/>
        <w:rPr>
          <w:rFonts w:ascii="Calibri" w:hAnsi="Calibri" w:cs="Calibri"/>
          <w:sz w:val="22"/>
          <w:szCs w:val="22"/>
        </w:rPr>
      </w:pPr>
      <w:r w:rsidRPr="00E22702">
        <w:rPr>
          <w:rFonts w:ascii="Calibri" w:hAnsi="Calibri" w:cs="Calibri"/>
          <w:sz w:val="22"/>
          <w:szCs w:val="22"/>
        </w:rPr>
        <w:t>For further information:</w:t>
      </w:r>
      <w:r w:rsidR="00A60EC5">
        <w:rPr>
          <w:rFonts w:ascii="Calibri" w:hAnsi="Calibri" w:cs="Calibri"/>
          <w:sz w:val="22"/>
          <w:szCs w:val="22"/>
        </w:rPr>
        <w:t xml:space="preserve"> David Hackett, Chief Financial Officer</w:t>
      </w:r>
      <w:r w:rsidRPr="00E22702">
        <w:rPr>
          <w:rFonts w:ascii="Calibri" w:hAnsi="Calibri" w:cs="Calibri"/>
          <w:sz w:val="22"/>
          <w:szCs w:val="22"/>
        </w:rPr>
        <w:t xml:space="preserve"> (</w:t>
      </w:r>
      <w:hyperlink r:id="rId11" w:history="1">
        <w:r w:rsidRPr="00227809">
          <w:rPr>
            <w:rStyle w:val="Hyperlink"/>
            <w:rFonts w:ascii="Calibri" w:hAnsi="Calibri" w:cs="Calibri"/>
            <w:sz w:val="22"/>
            <w:szCs w:val="22"/>
          </w:rPr>
          <w:t>hello@48nrth.com</w:t>
        </w:r>
      </w:hyperlink>
      <w:r w:rsidRPr="00E22702">
        <w:rPr>
          <w:rFonts w:ascii="Calibri" w:hAnsi="Calibri" w:cs="Calibri"/>
          <w:sz w:val="22"/>
          <w:szCs w:val="22"/>
        </w:rPr>
        <w:t>);</w:t>
      </w:r>
    </w:p>
    <w:p w14:paraId="2E5B5D97" w14:textId="074E5359" w:rsidR="00E22702" w:rsidRPr="00E22702" w:rsidRDefault="00E22702" w:rsidP="00E22702">
      <w:pPr>
        <w:pStyle w:val="Body"/>
        <w:jc w:val="both"/>
        <w:rPr>
          <w:rFonts w:ascii="Calibri" w:hAnsi="Calibri" w:cs="Calibri"/>
          <w:sz w:val="22"/>
          <w:szCs w:val="22"/>
        </w:rPr>
      </w:pPr>
      <w:bookmarkStart w:id="1" w:name="_GoBack"/>
      <w:bookmarkEnd w:id="1"/>
    </w:p>
    <w:p w14:paraId="091A5169" w14:textId="77777777" w:rsidR="00E22702" w:rsidRPr="00E22702" w:rsidRDefault="00E22702" w:rsidP="00E22702">
      <w:pPr>
        <w:pStyle w:val="Body"/>
        <w:jc w:val="both"/>
        <w:rPr>
          <w:rFonts w:ascii="Calibri" w:hAnsi="Calibri" w:cs="Calibri"/>
          <w:sz w:val="22"/>
          <w:szCs w:val="22"/>
        </w:rPr>
      </w:pPr>
      <w:r w:rsidRPr="00E22702">
        <w:rPr>
          <w:rFonts w:ascii="Calibri" w:hAnsi="Calibri" w:cs="Calibri"/>
          <w:sz w:val="22"/>
          <w:szCs w:val="22"/>
        </w:rPr>
        <w:t>Connor Whitworth, Director of Corporate Affairs, (investor@48nrth.com), 416-788-8869</w:t>
      </w:r>
    </w:p>
    <w:p w14:paraId="0CEE3339" w14:textId="77777777" w:rsidR="00E22702" w:rsidRDefault="00E22702" w:rsidP="00E22702">
      <w:pPr>
        <w:pStyle w:val="Body"/>
        <w:jc w:val="both"/>
      </w:pPr>
    </w:p>
    <w:sectPr w:rsidR="00E22702">
      <w:headerReference w:type="default" r:id="rId12"/>
      <w:footerReference w:type="default" r:id="rId13"/>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A9AD" w14:textId="77777777" w:rsidR="006739D7" w:rsidRDefault="006739D7">
      <w:r>
        <w:separator/>
      </w:r>
    </w:p>
  </w:endnote>
  <w:endnote w:type="continuationSeparator" w:id="0">
    <w:p w14:paraId="18CD67E4" w14:textId="77777777" w:rsidR="006739D7" w:rsidRDefault="0067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6F57" w14:textId="77777777" w:rsidR="003F7B7F" w:rsidRDefault="003F7B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0C25" w14:textId="77777777" w:rsidR="006739D7" w:rsidRDefault="006739D7">
      <w:r>
        <w:separator/>
      </w:r>
    </w:p>
  </w:footnote>
  <w:footnote w:type="continuationSeparator" w:id="0">
    <w:p w14:paraId="1FE7C859" w14:textId="77777777" w:rsidR="006739D7" w:rsidRDefault="0067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37BB" w14:textId="77777777" w:rsidR="003F7B7F" w:rsidRDefault="003F7B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0"/>
    <w:rsid w:val="000A28DA"/>
    <w:rsid w:val="0025541E"/>
    <w:rsid w:val="00260000"/>
    <w:rsid w:val="003F7B7F"/>
    <w:rsid w:val="004058D5"/>
    <w:rsid w:val="005214AA"/>
    <w:rsid w:val="005A2F17"/>
    <w:rsid w:val="006739D7"/>
    <w:rsid w:val="007540A8"/>
    <w:rsid w:val="009B1017"/>
    <w:rsid w:val="00A55654"/>
    <w:rsid w:val="00A60EC5"/>
    <w:rsid w:val="00BC732F"/>
    <w:rsid w:val="00C30B31"/>
    <w:rsid w:val="00D7295C"/>
    <w:rsid w:val="00E22702"/>
    <w:rsid w:val="00E642C0"/>
    <w:rsid w:val="00FD72A3"/>
    <w:rsid w:val="00FE212D"/>
    <w:rsid w:val="00FE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E6C1F"/>
  <w15:docId w15:val="{F4A5A3FF-87CF-B44A-A02F-F80853C3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00000"/>
      <w:sz w:val="22"/>
      <w:szCs w:val="22"/>
      <w:u w:val="single" w:color="000000"/>
      <w:shd w:val="clear" w:color="auto" w:fill="FFFFFF"/>
    </w:rPr>
  </w:style>
  <w:style w:type="character" w:customStyle="1" w:styleId="Hyperlink1">
    <w:name w:val="Hyperlink.1"/>
    <w:basedOn w:val="Link"/>
    <w:rPr>
      <w:color w:val="000000"/>
      <w:u w:val="single" w:color="0563C1"/>
    </w:rPr>
  </w:style>
  <w:style w:type="character" w:customStyle="1" w:styleId="Hyperlink2">
    <w:name w:val="Hyperlink.2"/>
    <w:basedOn w:val="Link"/>
    <w:rPr>
      <w:color w:val="0563C1"/>
      <w:sz w:val="22"/>
      <w:szCs w:val="22"/>
      <w:u w:val="single" w:color="0563C1"/>
      <w:lang w:val="en-US"/>
    </w:rPr>
  </w:style>
  <w:style w:type="paragraph" w:styleId="BalloonText">
    <w:name w:val="Balloon Text"/>
    <w:basedOn w:val="Normal"/>
    <w:link w:val="BalloonTextChar"/>
    <w:uiPriority w:val="99"/>
    <w:semiHidden/>
    <w:unhideWhenUsed/>
    <w:rsid w:val="0026000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0000"/>
    <w:rPr>
      <w:rFonts w:ascii="Lucida Grande" w:hAnsi="Lucida Grande"/>
      <w:sz w:val="18"/>
      <w:szCs w:val="18"/>
    </w:rPr>
  </w:style>
  <w:style w:type="paragraph" w:styleId="NoSpacing">
    <w:name w:val="No Spacing"/>
    <w:uiPriority w:val="1"/>
    <w:qFormat/>
    <w:rsid w:val="005A2F17"/>
    <w:rPr>
      <w:sz w:val="24"/>
      <w:szCs w:val="24"/>
    </w:rPr>
  </w:style>
  <w:style w:type="paragraph" w:styleId="Title">
    <w:name w:val="Title"/>
    <w:basedOn w:val="Normal"/>
    <w:next w:val="Normal"/>
    <w:link w:val="TitleChar"/>
    <w:uiPriority w:val="10"/>
    <w:qFormat/>
    <w:rsid w:val="005A2F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F1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22702"/>
    <w:rPr>
      <w:color w:val="605E5C"/>
      <w:shd w:val="clear" w:color="auto" w:fill="E1DFDD"/>
    </w:rPr>
  </w:style>
  <w:style w:type="character" w:customStyle="1" w:styleId="xn-location">
    <w:name w:val="xn-location"/>
    <w:basedOn w:val="DefaultParagraphFont"/>
    <w:rsid w:val="00A60EC5"/>
  </w:style>
  <w:style w:type="character" w:customStyle="1" w:styleId="xn-chron">
    <w:name w:val="xn-chron"/>
    <w:basedOn w:val="DefaultParagraphFont"/>
    <w:rsid w:val="00A60EC5"/>
  </w:style>
  <w:style w:type="character" w:customStyle="1" w:styleId="xn-money">
    <w:name w:val="xn-money"/>
    <w:basedOn w:val="DefaultParagraphFont"/>
    <w:rsid w:val="00A6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0954">
      <w:bodyDiv w:val="1"/>
      <w:marLeft w:val="0"/>
      <w:marRight w:val="0"/>
      <w:marTop w:val="0"/>
      <w:marBottom w:val="0"/>
      <w:divBdr>
        <w:top w:val="none" w:sz="0" w:space="0" w:color="auto"/>
        <w:left w:val="none" w:sz="0" w:space="0" w:color="auto"/>
        <w:bottom w:val="none" w:sz="0" w:space="0" w:color="auto"/>
        <w:right w:val="none" w:sz="0" w:space="0" w:color="auto"/>
      </w:divBdr>
    </w:div>
    <w:div w:id="1269117218">
      <w:bodyDiv w:val="1"/>
      <w:marLeft w:val="0"/>
      <w:marRight w:val="0"/>
      <w:marTop w:val="0"/>
      <w:marBottom w:val="0"/>
      <w:divBdr>
        <w:top w:val="none" w:sz="0" w:space="0" w:color="auto"/>
        <w:left w:val="none" w:sz="0" w:space="0" w:color="auto"/>
        <w:bottom w:val="none" w:sz="0" w:space="0" w:color="auto"/>
        <w:right w:val="none" w:sz="0" w:space="0" w:color="auto"/>
      </w:divBdr>
    </w:div>
    <w:div w:id="1296183671">
      <w:bodyDiv w:val="1"/>
      <w:marLeft w:val="0"/>
      <w:marRight w:val="0"/>
      <w:marTop w:val="0"/>
      <w:marBottom w:val="0"/>
      <w:divBdr>
        <w:top w:val="none" w:sz="0" w:space="0" w:color="auto"/>
        <w:left w:val="none" w:sz="0" w:space="0" w:color="auto"/>
        <w:bottom w:val="none" w:sz="0" w:space="0" w:color="auto"/>
        <w:right w:val="none" w:sz="0" w:space="0" w:color="auto"/>
      </w:divBdr>
    </w:div>
    <w:div w:id="1639727891">
      <w:bodyDiv w:val="1"/>
      <w:marLeft w:val="0"/>
      <w:marRight w:val="0"/>
      <w:marTop w:val="0"/>
      <w:marBottom w:val="0"/>
      <w:divBdr>
        <w:top w:val="none" w:sz="0" w:space="0" w:color="auto"/>
        <w:left w:val="none" w:sz="0" w:space="0" w:color="auto"/>
        <w:bottom w:val="none" w:sz="0" w:space="0" w:color="auto"/>
        <w:right w:val="none" w:sz="0" w:space="0" w:color="auto"/>
      </w:divBdr>
    </w:div>
    <w:div w:id="1729260134">
      <w:bodyDiv w:val="1"/>
      <w:marLeft w:val="0"/>
      <w:marRight w:val="0"/>
      <w:marTop w:val="0"/>
      <w:marBottom w:val="0"/>
      <w:divBdr>
        <w:top w:val="none" w:sz="0" w:space="0" w:color="auto"/>
        <w:left w:val="none" w:sz="0" w:space="0" w:color="auto"/>
        <w:bottom w:val="none" w:sz="0" w:space="0" w:color="auto"/>
        <w:right w:val="none" w:sz="0" w:space="0" w:color="auto"/>
      </w:divBdr>
    </w:div>
    <w:div w:id="194052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476736-1&amp;h=438353193&amp;u=http%3A%2F%2Fexplorelatitude.com%2F&amp;a=explorelatitud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212.net/c/link/?t=0&amp;l=en&amp;o=2476736-1&amp;h=4240799214&amp;u=http%3A%2F%2Fwww.48nrth.com%2F&amp;a=48North+Cannabis+Cor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ello@48nrth.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212.net/c/link/?t=0&amp;l=en&amp;o=2476736-1&amp;h=1535226684&amp;u=http%3A%2F%2Favitasgrown.com%2F&amp;a=avitasgrown.com" TargetMode="External"/><Relationship Id="rId4" Type="http://schemas.openxmlformats.org/officeDocument/2006/relationships/footnotes" Target="footnotes.xml"/><Relationship Id="rId9" Type="http://schemas.openxmlformats.org/officeDocument/2006/relationships/hyperlink" Target="https://c212.net/c/link/?t=0&amp;l=en&amp;o=2476736-1&amp;h=2653518582&amp;u=http%3A%2F%2Fmomandclone.com%2F&amp;a=momandclo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Weinstein</cp:lastModifiedBy>
  <cp:revision>2</cp:revision>
  <cp:lastPrinted>2019-03-06T19:58:00Z</cp:lastPrinted>
  <dcterms:created xsi:type="dcterms:W3CDTF">2019-05-27T11:34:00Z</dcterms:created>
  <dcterms:modified xsi:type="dcterms:W3CDTF">2019-05-27T11:34:00Z</dcterms:modified>
</cp:coreProperties>
</file>